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44"/>
          <w:szCs w:val="44"/>
        </w:rPr>
      </w:pPr>
      <w:r>
        <w:rPr>
          <w:b/>
          <w:sz w:val="44"/>
          <w:szCs w:val="44"/>
        </w:rPr>
        <w:t>Comune di Vigliano d’Asti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Privacy</w:t>
      </w:r>
    </w:p>
    <w:p>
      <w:pPr>
        <w:pStyle w:val="Normal"/>
        <w:rPr>
          <w:rFonts w:cs="Calibri" w:cstheme="minorHAnsi"/>
          <w:color w:val="2D2D2D"/>
          <w:highlight w:val="white"/>
        </w:rPr>
      </w:pPr>
      <w:r>
        <w:rPr>
          <w:rFonts w:cs="Calibri" w:cstheme="minorHAnsi"/>
          <w:color w:val="2D2D2D"/>
          <w:shd w:fill="FFFFFF" w:val="clear"/>
        </w:rPr>
        <w:t>Questo Comune adotta Procedure e Policy in linea con il Regolamento generale dell’Unione europea sulla protezione dei dati (</w:t>
      </w:r>
      <w:r>
        <w:rPr>
          <w:rStyle w:val="Strong"/>
          <w:rFonts w:cs="Calibri" w:cstheme="minorHAnsi"/>
          <w:color w:val="2D2D2D"/>
          <w:shd w:fill="FFFFFF" w:val="clear"/>
        </w:rPr>
        <w:t>GDPR 2016/679</w:t>
      </w:r>
      <w:r>
        <w:rPr>
          <w:rFonts w:cs="Calibri" w:cstheme="minorHAnsi"/>
          <w:color w:val="2D2D2D"/>
          <w:shd w:fill="FFFFFF" w:val="clear"/>
        </w:rPr>
        <w:t>) al fine di garantire alti standard di </w:t>
      </w:r>
      <w:r>
        <w:rPr>
          <w:rStyle w:val="Strong"/>
          <w:rFonts w:cs="Calibri" w:cstheme="minorHAnsi"/>
          <w:color w:val="2D2D2D"/>
          <w:shd w:fill="FFFFFF" w:val="clear"/>
        </w:rPr>
        <w:t>sicurezza</w:t>
      </w:r>
      <w:r>
        <w:rPr>
          <w:rFonts w:cs="Calibri" w:cstheme="minorHAnsi"/>
          <w:color w:val="2D2D2D"/>
          <w:shd w:fill="FFFFFF" w:val="clear"/>
        </w:rPr>
        <w:t> e </w:t>
      </w:r>
      <w:r>
        <w:rPr>
          <w:rStyle w:val="Strong"/>
          <w:rFonts w:cs="Calibri" w:cstheme="minorHAnsi"/>
          <w:color w:val="2D2D2D"/>
          <w:shd w:fill="FFFFFF" w:val="clear"/>
        </w:rPr>
        <w:t>regole</w:t>
      </w:r>
      <w:r>
        <w:rPr>
          <w:rFonts w:cs="Calibri" w:cstheme="minorHAnsi"/>
          <w:color w:val="2D2D2D"/>
          <w:shd w:fill="FFFFFF" w:val="clear"/>
        </w:rPr>
        <w:t> volte a consentire un adeguato trattamento dei </w:t>
      </w:r>
      <w:r>
        <w:rPr>
          <w:rStyle w:val="Strong"/>
          <w:rFonts w:cs="Calibri" w:cstheme="minorHAnsi"/>
          <w:color w:val="2D2D2D"/>
          <w:shd w:fill="FFFFFF" w:val="clear"/>
        </w:rPr>
        <w:t>Dati Personali</w:t>
      </w:r>
      <w:r>
        <w:rPr>
          <w:rFonts w:cs="Calibri" w:cstheme="minorHAnsi"/>
          <w:color w:val="2D2D2D"/>
          <w:shd w:fill="FFFFFF" w:val="clear"/>
        </w:rPr>
        <w:t>.</w:t>
      </w:r>
    </w:p>
    <w:p>
      <w:pPr>
        <w:pStyle w:val="Normal"/>
        <w:rPr>
          <w:rFonts w:cs="Calibri" w:cstheme="minorHAnsi"/>
          <w:color w:val="2D2D2D"/>
          <w:highlight w:val="white"/>
        </w:rPr>
      </w:pPr>
      <w:r>
        <w:rPr>
          <w:rFonts w:cs="Calibri" w:cstheme="minorHAnsi"/>
          <w:color w:val="2D2D2D"/>
          <w:shd w:fill="FFFFFF" w:val="clear"/>
        </w:rPr>
        <w:t xml:space="preserve">In particolare il Regolamento europeo prevede che tutti i soggetti i cui dati vengono gestiti dal Comune nel corso del rapporto istaurato con l’Ente debbano essere </w:t>
      </w:r>
      <w:r>
        <w:rPr>
          <w:rFonts w:cs="Calibri" w:cstheme="minorHAnsi"/>
          <w:b/>
          <w:color w:val="2D2D2D"/>
          <w:shd w:fill="FFFFFF" w:val="clear"/>
        </w:rPr>
        <w:t>informati</w:t>
      </w:r>
      <w:r>
        <w:rPr>
          <w:rFonts w:cs="Calibri" w:cstheme="minorHAnsi"/>
          <w:color w:val="2D2D2D"/>
          <w:shd w:fill="FFFFFF" w:val="clear"/>
        </w:rPr>
        <w:t xml:space="preserve"> sulle finalità e le modalità con le quali gli stessi verranno trattati.</w:t>
      </w:r>
    </w:p>
    <w:p>
      <w:pPr>
        <w:pStyle w:val="Normal"/>
        <w:rPr>
          <w:rFonts w:cs="Calibri" w:cstheme="minorHAnsi"/>
          <w:color w:val="2D2D2D"/>
          <w:highlight w:val="white"/>
        </w:rPr>
      </w:pPr>
      <w:r>
        <w:rPr>
          <w:rFonts w:cs="Calibri" w:cstheme="minorHAnsi"/>
          <w:color w:val="2D2D2D"/>
          <w:shd w:fill="FFFFFF" w:val="clear"/>
        </w:rPr>
        <w:t>Lo strumento che consente di veicolare questo tipo di informazioni è un documento denominato “</w:t>
      </w:r>
      <w:r>
        <w:rPr>
          <w:rFonts w:cs="Calibri" w:cstheme="minorHAnsi"/>
          <w:b/>
          <w:color w:val="2D2D2D"/>
          <w:shd w:fill="FFFFFF" w:val="clear"/>
        </w:rPr>
        <w:t>Informativa</w:t>
      </w:r>
      <w:r>
        <w:rPr>
          <w:rFonts w:cs="Calibri" w:cstheme="minorHAnsi"/>
          <w:color w:val="2D2D2D"/>
          <w:shd w:fill="FFFFFF" w:val="clear"/>
        </w:rPr>
        <w:t>”.</w:t>
      </w:r>
    </w:p>
    <w:p>
      <w:pPr>
        <w:pStyle w:val="Normal"/>
        <w:rPr>
          <w:rFonts w:cs="Calibri" w:cstheme="minorHAnsi"/>
          <w:color w:val="2D2D2D"/>
          <w:sz w:val="4"/>
          <w:szCs w:val="4"/>
          <w:shd w:fill="FFFFFF" w:val="clear"/>
        </w:rPr>
      </w:pPr>
      <w:r>
        <w:rPr>
          <w:rFonts w:cs="Calibri" w:cstheme="minorHAnsi"/>
          <w:color w:val="2D2D2D"/>
          <w:sz w:val="4"/>
          <w:szCs w:val="4"/>
          <w:shd w:fill="FFFFFF" w:val="clear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Informative Privacy</w:t>
      </w:r>
    </w:p>
    <w:p>
      <w:pPr>
        <w:pStyle w:val="Normal"/>
        <w:rPr>
          <w:rFonts w:cs="Calibri" w:cstheme="minorHAnsi"/>
          <w:color w:val="2D2D2D"/>
          <w:highlight w:val="white"/>
        </w:rPr>
      </w:pPr>
      <w:r>
        <w:rPr>
          <w:rFonts w:cs="Calibri" w:cstheme="minorHAnsi"/>
          <w:color w:val="2D2D2D"/>
          <w:shd w:fill="FFFFFF" w:val="clear"/>
        </w:rPr>
        <w:t xml:space="preserve">In questa pagina sono raccolte le </w:t>
      </w:r>
      <w:r>
        <w:rPr>
          <w:rFonts w:cs="Calibri" w:cstheme="minorHAnsi"/>
          <w:b/>
          <w:color w:val="2D2D2D"/>
          <w:shd w:fill="FFFFFF" w:val="clear"/>
        </w:rPr>
        <w:t>informative</w:t>
      </w:r>
      <w:r>
        <w:rPr>
          <w:rFonts w:cs="Calibri" w:cstheme="minorHAnsi"/>
          <w:color w:val="2D2D2D"/>
          <w:shd w:fill="FFFFFF" w:val="clear"/>
        </w:rPr>
        <w:t xml:space="preserve"> destinate ai </w:t>
      </w:r>
      <w:r>
        <w:rPr>
          <w:rFonts w:cs="Calibri" w:cstheme="minorHAnsi"/>
          <w:b/>
          <w:color w:val="2D2D2D"/>
          <w:shd w:fill="FFFFFF" w:val="clear"/>
        </w:rPr>
        <w:t>cittadini</w:t>
      </w:r>
      <w:r>
        <w:rPr>
          <w:rFonts w:cs="Calibri" w:cstheme="minorHAnsi"/>
          <w:color w:val="2D2D2D"/>
          <w:shd w:fill="FFFFFF" w:val="clear"/>
        </w:rPr>
        <w:t xml:space="preserve"> e ai </w:t>
      </w:r>
      <w:r>
        <w:rPr>
          <w:rFonts w:cs="Calibri" w:cstheme="minorHAnsi"/>
          <w:b/>
          <w:color w:val="2D2D2D"/>
          <w:shd w:fill="FFFFFF" w:val="clear"/>
        </w:rPr>
        <w:t>professionisti</w:t>
      </w:r>
      <w:r>
        <w:rPr>
          <w:rFonts w:cs="Calibri" w:cstheme="minorHAnsi"/>
          <w:color w:val="2D2D2D"/>
          <w:shd w:fill="FFFFFF" w:val="clear"/>
        </w:rPr>
        <w:t xml:space="preserve"> che a vario titolo hanno instaurato un rapporto con il Comune e sono suddivise in base alla tipologia di rapporto instaurato con l’Ente.</w:t>
      </w:r>
    </w:p>
    <w:p>
      <w:pPr>
        <w:pStyle w:val="Normal"/>
        <w:rPr>
          <w:rFonts w:cs="Calibri" w:cstheme="minorHAnsi"/>
          <w:color w:val="2D2D2D"/>
          <w:highlight w:val="white"/>
        </w:rPr>
      </w:pPr>
      <w:r>
        <w:rPr>
          <w:rFonts w:cs="Calibri" w:cstheme="minorHAnsi"/>
          <w:color w:val="2D2D2D"/>
          <w:shd w:fill="FFFFFF" w:val="clear"/>
        </w:rPr>
        <w:t xml:space="preserve">Ciascun soggetto interessato dal trattamento dei propri dati personali è invitato alla lettura dell’informativa che lo riguarda, al fine di essere adeguatamente </w:t>
      </w:r>
      <w:r>
        <w:rPr>
          <w:rFonts w:cs="Calibri" w:cstheme="minorHAnsi"/>
          <w:b/>
          <w:color w:val="2D2D2D"/>
          <w:shd w:fill="FFFFFF" w:val="clear"/>
        </w:rPr>
        <w:t>informato</w:t>
      </w:r>
      <w:r>
        <w:rPr>
          <w:rFonts w:cs="Calibri" w:cstheme="minorHAnsi"/>
          <w:color w:val="2D2D2D"/>
          <w:shd w:fill="FFFFFF" w:val="clear"/>
        </w:rPr>
        <w:t xml:space="preserve"> sulle modalità con le quali verranno gestiti e conservati i propri dati.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Calibri" w:cstheme="minorHAnsi"/>
          <w:color w:val="2D2D2D"/>
          <w:shd w:fill="FFFFFF" w:val="clear"/>
        </w:rPr>
        <w:t>Il link presente (attivabile con la combinazione di tasti Contro</w:t>
      </w:r>
      <w:r>
        <w:rPr>
          <w:rFonts w:cs="Calibri" w:cstheme="minorHAnsi"/>
          <w:color w:val="2D2D2D"/>
          <w:shd w:fill="FFFFFF" w:val="clear"/>
        </w:rPr>
        <w:t>l</w:t>
      </w:r>
      <w:r>
        <w:rPr>
          <w:rFonts w:cs="Calibri" w:cstheme="minorHAnsi"/>
          <w:color w:val="2D2D2D"/>
          <w:shd w:fill="FFFFFF" w:val="clear"/>
        </w:rPr>
        <w:t>+Click)  a fianco a ciascuna tipologia di “</w:t>
      </w:r>
      <w:r>
        <w:rPr>
          <w:rFonts w:cs="Calibri" w:cstheme="minorHAnsi"/>
          <w:i/>
          <w:color w:val="2D2D2D"/>
          <w:shd w:fill="FFFFFF" w:val="clear"/>
        </w:rPr>
        <w:t>soggetto interessato</w:t>
      </w:r>
      <w:r>
        <w:rPr>
          <w:rFonts w:cs="Calibri" w:cstheme="minorHAnsi"/>
          <w:color w:val="2D2D2D"/>
          <w:shd w:fill="FFFFFF" w:val="clear"/>
        </w:rPr>
        <w:t xml:space="preserve">” consente di </w:t>
      </w:r>
      <w:r>
        <w:rPr>
          <w:rFonts w:cs="Calibri" w:cstheme="minorHAnsi"/>
          <w:b/>
          <w:color w:val="2D2D2D"/>
          <w:shd w:fill="FFFFFF" w:val="clear"/>
        </w:rPr>
        <w:t>visualizzare</w:t>
      </w:r>
      <w:r>
        <w:rPr>
          <w:rFonts w:cs="Calibri" w:cstheme="minorHAnsi"/>
          <w:color w:val="2D2D2D"/>
          <w:shd w:fill="FFFFFF" w:val="clear"/>
        </w:rPr>
        <w:t xml:space="preserve">, </w:t>
      </w:r>
      <w:r>
        <w:rPr>
          <w:rFonts w:cs="Calibri" w:cstheme="minorHAnsi"/>
          <w:b/>
          <w:color w:val="2D2D2D"/>
          <w:shd w:fill="FFFFFF" w:val="clear"/>
        </w:rPr>
        <w:t>stampare</w:t>
      </w:r>
      <w:r>
        <w:rPr>
          <w:rFonts w:cs="Calibri" w:cstheme="minorHAnsi"/>
          <w:color w:val="2D2D2D"/>
          <w:shd w:fill="FFFFFF" w:val="clear"/>
        </w:rPr>
        <w:t xml:space="preserve"> o effettuare il </w:t>
      </w:r>
      <w:r>
        <w:rPr>
          <w:rFonts w:cs="Calibri" w:cstheme="minorHAnsi"/>
          <w:b/>
          <w:color w:val="2D2D2D"/>
          <w:shd w:fill="FFFFFF" w:val="clear"/>
        </w:rPr>
        <w:t>download</w:t>
      </w:r>
      <w:r>
        <w:rPr>
          <w:rFonts w:cs="Calibri" w:cstheme="minorHAnsi"/>
          <w:color w:val="2D2D2D"/>
          <w:shd w:fill="FFFFFF" w:val="clear"/>
        </w:rPr>
        <w:t xml:space="preserve"> del relativo documento di informativa.   </w:t>
      </w:r>
    </w:p>
    <w:p>
      <w:pPr>
        <w:pStyle w:val="Normal"/>
        <w:rPr>
          <w:rFonts w:cs="Calibri" w:cstheme="minorHAnsi"/>
          <w:color w:val="2D2D2D"/>
          <w:sz w:val="16"/>
          <w:szCs w:val="16"/>
          <w:shd w:fill="FFFFFF" w:val="clear"/>
        </w:rPr>
      </w:pPr>
      <w:r>
        <w:rPr>
          <w:rFonts w:cs="Calibri" w:cstheme="minorHAnsi"/>
          <w:color w:val="2D2D2D"/>
          <w:sz w:val="16"/>
          <w:szCs w:val="16"/>
          <w:shd w:fill="FFFFFF" w:val="clear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highlight w:val="white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  <w:t>Informative per i cittadini residenti nel Comune</w:t>
      </w:r>
    </w:p>
    <w:p>
      <w:pPr>
        <w:pStyle w:val="Normal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color w:val="2D2D2D"/>
          <w:shd w:fill="FFFFFF" w:val="clear"/>
        </w:rPr>
        <w:tab/>
      </w:r>
      <w:r>
        <w:rPr>
          <w:rFonts w:cs="Calibri" w:cstheme="minorHAnsi"/>
          <w:b/>
          <w:sz w:val="24"/>
          <w:szCs w:val="24"/>
          <w:shd w:fill="FFFFFF" w:val="clear"/>
        </w:rPr>
        <w:t>Servizi demografici</w:t>
      </w:r>
    </w:p>
    <w:p>
      <w:pPr>
        <w:pStyle w:val="ListParagraph"/>
        <w:numPr>
          <w:ilvl w:val="0"/>
          <w:numId w:val="1"/>
        </w:numPr>
        <w:ind w:left="1134" w:hanging="425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Cittadini residenti e non residenti</w:t>
      </w:r>
      <w:r>
        <w:rPr>
          <w:rFonts w:eastAsia="Times New Roman" w:cs="Calibri" w:cstheme="minorHAnsi"/>
          <w:color w:val="444444"/>
          <w:lang w:eastAsia="it-IT"/>
        </w:rPr>
        <w:t xml:space="preserve"> </w:t>
      </w:r>
      <w:r>
        <w:rPr>
          <w:sz w:val="16"/>
          <w:szCs w:val="16"/>
        </w:rPr>
        <w:t>(</w:t>
      </w:r>
      <w:hyperlink r:id="rId2">
        <w:r>
          <w:rPr>
            <w:rStyle w:val="CollegamentoInternetvisitato"/>
            <w:rFonts w:ascii="Lato" w:hAnsi="Lato"/>
            <w:sz w:val="16"/>
            <w:szCs w:val="16"/>
            <w:highlight w:val="white"/>
          </w:rPr>
          <w:t>https://www.privacylab.it/informativa.php?15006381896</w:t>
        </w:r>
      </w:hyperlink>
      <w:r>
        <w:rPr>
          <w:sz w:val="16"/>
          <w:szCs w:val="16"/>
        </w:rPr>
        <w:t>)</w:t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Albo pretorio e pubblicazioni</w:t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Cittadini o altre persone che a vario titolo hanno rapporto con il Comune</w:t>
      </w:r>
    </w:p>
    <w:p>
      <w:pPr>
        <w:pStyle w:val="ListParagraph"/>
        <w:ind w:left="1068" w:hanging="0"/>
        <w:rPr/>
      </w:pPr>
      <w:r>
        <w:rPr>
          <w:rFonts w:ascii="Lato" w:hAnsi="Lato"/>
          <w:color w:val="000000"/>
          <w:sz w:val="16"/>
          <w:szCs w:val="16"/>
          <w:shd w:fill="FFFFFF" w:val="clear"/>
        </w:rPr>
        <w:t>(</w:t>
      </w:r>
      <w:hyperlink r:id="rId3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https://www.privacylab.it/informativa.php?15006381886</w:t>
        </w:r>
      </w:hyperlink>
      <w:r>
        <w:rPr>
          <w:rFonts w:ascii="Lato" w:hAnsi="Lato"/>
          <w:color w:val="000000"/>
          <w:sz w:val="16"/>
          <w:szCs w:val="16"/>
          <w:shd w:fill="FFFFFF" w:val="clear"/>
        </w:rPr>
        <w:t>)</w:t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Accesso Civico</w:t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Persone richiedenti l'esercizio del diritto di Accesso Civico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4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https://www.privacylab.it/informativa.php?15006381884</w:t>
        </w:r>
      </w:hyperlink>
      <w:r>
        <w:rPr>
          <w:sz w:val="16"/>
          <w:szCs w:val="16"/>
        </w:rPr>
        <w:t>)</w:t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Protocollo</w:t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Cittadini o altre persone che a vario titolo hanno rapporto con il Comune</w:t>
      </w:r>
    </w:p>
    <w:p>
      <w:pPr>
        <w:pStyle w:val="ListParagraph"/>
        <w:ind w:left="1068" w:hanging="0"/>
        <w:rPr/>
      </w:pPr>
      <w:r>
        <w:rPr>
          <w:rFonts w:ascii="Lato" w:hAnsi="Lato"/>
          <w:color w:val="000000"/>
          <w:sz w:val="16"/>
          <w:szCs w:val="16"/>
          <w:shd w:fill="FFFFFF" w:val="clear"/>
        </w:rPr>
        <w:t>(</w:t>
      </w:r>
      <w:hyperlink r:id="rId5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https://www.privacylab.it/informativa.php?15006381886</w:t>
        </w:r>
      </w:hyperlink>
      <w:r>
        <w:rPr>
          <w:rFonts w:ascii="Lato" w:hAnsi="Lato"/>
          <w:color w:val="000000"/>
          <w:sz w:val="16"/>
          <w:szCs w:val="16"/>
          <w:shd w:fill="FFFFFF" w:val="clear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0"/>
          <w:szCs w:val="10"/>
          <w:lang w:eastAsia="it-IT"/>
        </w:rPr>
      </w:pPr>
      <w:r>
        <w:rPr>
          <w:rFonts w:eastAsia="Times New Roman" w:cs="Calibri" w:cstheme="minorHAnsi"/>
          <w:color w:val="444444"/>
          <w:sz w:val="10"/>
          <w:szCs w:val="1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Referenti presso associazioni e/o altre organizzazioni formali e informali </w:t>
      </w:r>
      <w:r>
        <w:rPr>
          <w:sz w:val="16"/>
          <w:szCs w:val="16"/>
        </w:rPr>
        <w:t>(</w:t>
      </w:r>
      <w:hyperlink r:id="rId6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https://www.privacylab.it/informativa.php?15006381902</w:t>
        </w:r>
      </w:hyperlink>
      <w:r>
        <w:rPr>
          <w:sz w:val="16"/>
          <w:szCs w:val="16"/>
        </w:rPr>
        <w:t>)</w:t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shd w:fill="FFFFFF" w:val="clear"/>
        </w:rPr>
      </w:pPr>
      <w:r>
        <w:rPr>
          <w:rFonts w:cs="Calibri" w:cstheme="minorHAnsi"/>
          <w:b/>
          <w:sz w:val="24"/>
          <w:szCs w:val="24"/>
          <w:shd w:fill="FFFFFF" w:val="clear"/>
        </w:rPr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Attività di volontariato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Volontari (</w:t>
      </w:r>
      <w:hyperlink r:id="rId7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https://www.privacylab.it/informativa.php?15006381907</w:t>
        </w:r>
      </w:hyperlink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)</w:t>
      </w:r>
    </w:p>
    <w:p>
      <w:pPr>
        <w:pStyle w:val="Normal"/>
        <w:ind w:firstLine="708"/>
        <w:rPr>
          <w:rFonts w:cs="Calibri" w:cstheme="minorHAnsi"/>
          <w:b/>
          <w:b/>
          <w:sz w:val="16"/>
          <w:szCs w:val="16"/>
          <w:shd w:fill="FFFFFF" w:val="clear"/>
        </w:rPr>
      </w:pPr>
      <w:r>
        <w:rPr>
          <w:rFonts w:cs="Calibri" w:cstheme="minorHAnsi"/>
          <w:b/>
          <w:sz w:val="16"/>
          <w:szCs w:val="16"/>
          <w:shd w:fill="FFFFFF" w:val="clear"/>
        </w:rPr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Ufficio Relazioni con il Pubblico (URP)</w:t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Cittadini o altre persone che a vario titolo hanno rapporto con il Comune</w:t>
      </w:r>
    </w:p>
    <w:p>
      <w:pPr>
        <w:pStyle w:val="ListParagraph"/>
        <w:ind w:left="1068" w:hanging="0"/>
        <w:rPr/>
      </w:pPr>
      <w:r>
        <w:rPr>
          <w:rFonts w:ascii="Lato" w:hAnsi="Lato"/>
          <w:color w:val="000000"/>
          <w:sz w:val="16"/>
          <w:szCs w:val="16"/>
          <w:shd w:fill="FFFFFF" w:val="clear"/>
        </w:rPr>
        <w:t>(</w:t>
      </w:r>
      <w:hyperlink r:id="rId8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https://www.privacylab.it/informativa.php?15006381886</w:t>
        </w:r>
      </w:hyperlink>
      <w:r>
        <w:rPr>
          <w:rFonts w:ascii="Lato" w:hAnsi="Lato"/>
          <w:color w:val="000000"/>
          <w:sz w:val="16"/>
          <w:szCs w:val="16"/>
          <w:shd w:fill="FFFFFF" w:val="clear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6"/>
          <w:szCs w:val="16"/>
          <w:lang w:eastAsia="it-IT"/>
        </w:rPr>
      </w:pPr>
      <w:r>
        <w:rPr>
          <w:rFonts w:eastAsia="Times New Roman" w:cs="Calibri" w:cstheme="minorHAnsi"/>
          <w:color w:val="444444"/>
          <w:sz w:val="16"/>
          <w:szCs w:val="16"/>
          <w:lang w:eastAsia="it-IT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shd w:fill="FFFFFF" w:val="clear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highlight w:val="white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  <w:t>Informative per i cittadini destinatari di un servizio comunale</w:t>
      </w:r>
    </w:p>
    <w:p>
      <w:pPr>
        <w:pStyle w:val="Normal"/>
        <w:rPr>
          <w:rFonts w:cs="Calibri" w:cstheme="minorHAnsi"/>
          <w:b/>
          <w:b/>
          <w:color w:val="4472C4" w:themeColor="accent1"/>
          <w:sz w:val="16"/>
          <w:szCs w:val="16"/>
          <w:shd w:fill="FFFFFF" w:val="clear"/>
        </w:rPr>
      </w:pPr>
      <w:r>
        <w:rPr>
          <w:rFonts w:cs="Calibri" w:cstheme="minorHAnsi"/>
          <w:b/>
          <w:color w:val="4472C4" w:themeColor="accent1"/>
          <w:sz w:val="16"/>
          <w:szCs w:val="16"/>
          <w:shd w:fill="FFFFFF" w:val="clear"/>
        </w:rPr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Servizi scolastici ed extrascolastici</w:t>
      </w:r>
    </w:p>
    <w:p>
      <w:pPr>
        <w:pStyle w:val="ListParagraph"/>
        <w:numPr>
          <w:ilvl w:val="0"/>
          <w:numId w:val="4"/>
        </w:numPr>
        <w:spacing w:lineRule="auto" w:line="252"/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Genitori o esercenti potestà genitoriale</w:t>
      </w:r>
      <w:r>
        <w:rPr>
          <w:rFonts w:eastAsia="Times New Roman" w:cs="Calibri" w:cstheme="minorHAnsi"/>
          <w:color w:val="444444"/>
          <w:lang w:eastAsia="it-IT"/>
        </w:rPr>
        <w:t xml:space="preserve"> </w:t>
      </w:r>
      <w:r>
        <w:rPr>
          <w:sz w:val="16"/>
          <w:szCs w:val="16"/>
        </w:rPr>
        <w:t>(</w:t>
      </w:r>
      <w:hyperlink r:id="rId9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https://www.privacylab.it/informativa.php?15006381912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0"/>
          <w:szCs w:val="10"/>
          <w:lang w:eastAsia="it-IT"/>
        </w:rPr>
      </w:pPr>
      <w:r>
        <w:rPr>
          <w:rFonts w:eastAsia="Times New Roman" w:cs="Calibri" w:cstheme="minorHAnsi"/>
          <w:color w:val="444444"/>
          <w:sz w:val="10"/>
          <w:szCs w:val="10"/>
          <w:lang w:eastAsia="it-IT"/>
        </w:rPr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0"/>
          <w:szCs w:val="10"/>
          <w:lang w:eastAsia="it-IT"/>
        </w:rPr>
      </w:pPr>
      <w:r>
        <w:rPr>
          <w:rFonts w:eastAsia="Times New Roman" w:cs="Calibri" w:cstheme="minorHAnsi"/>
          <w:color w:val="444444"/>
          <w:sz w:val="10"/>
          <w:szCs w:val="10"/>
          <w:lang w:eastAsia="it-IT"/>
        </w:rPr>
      </w:r>
    </w:p>
    <w:p>
      <w:pPr>
        <w:pStyle w:val="ListParagraph"/>
        <w:numPr>
          <w:ilvl w:val="0"/>
          <w:numId w:val="4"/>
        </w:numPr>
        <w:spacing w:lineRule="auto" w:line="252"/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Scolari e/o studenti</w:t>
      </w:r>
      <w:r>
        <w:rPr>
          <w:rFonts w:eastAsia="Times New Roman" w:cs="Calibri" w:cstheme="minorHAnsi"/>
          <w:color w:val="444444"/>
          <w:lang w:eastAsia="it-IT"/>
        </w:rPr>
        <w:t xml:space="preserve"> </w:t>
      </w:r>
      <w:r>
        <w:rPr>
          <w:sz w:val="16"/>
          <w:szCs w:val="16"/>
        </w:rPr>
        <w:t>(</w:t>
      </w:r>
      <w:hyperlink r:id="rId10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https://www.privacylab.it/informativa.php?15006381913</w:t>
        </w:r>
      </w:hyperlink>
      <w:r>
        <w:rPr>
          <w:sz w:val="16"/>
          <w:szCs w:val="16"/>
        </w:rPr>
        <w:t>)</w:t>
      </w:r>
    </w:p>
    <w:p>
      <w:pPr>
        <w:pStyle w:val="Normal"/>
        <w:rPr>
          <w:rFonts w:cs="Calibri" w:cstheme="minorHAnsi"/>
          <w:b/>
          <w:b/>
          <w:sz w:val="16"/>
          <w:szCs w:val="16"/>
          <w:shd w:fill="FFFFFF" w:val="clear"/>
        </w:rPr>
      </w:pPr>
      <w:r>
        <w:rPr>
          <w:rFonts w:cs="Calibri" w:cstheme="minorHAnsi"/>
          <w:b/>
          <w:sz w:val="16"/>
          <w:szCs w:val="16"/>
          <w:shd w:fill="FFFFFF" w:val="clear"/>
        </w:rPr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Servizi Sociali, Sostegno al Reddito e Inserimento al Lavoro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0"/>
          <w:szCs w:val="10"/>
          <w:lang w:eastAsia="it-IT"/>
        </w:rPr>
      </w:pPr>
      <w:r>
        <w:rPr>
          <w:rFonts w:eastAsia="Times New Roman" w:cs="Calibri" w:cstheme="minorHAnsi"/>
          <w:color w:val="444444"/>
          <w:sz w:val="10"/>
          <w:szCs w:val="1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Persone richiedenti interventi di tipo sociale</w:t>
      </w:r>
      <w:r>
        <w:rPr>
          <w:rFonts w:eastAsia="Times New Roman" w:cs="Calibri" w:cstheme="minorHAnsi"/>
          <w:color w:val="444444"/>
          <w:lang w:eastAsia="it-IT"/>
        </w:rPr>
        <w:t xml:space="preserve"> </w:t>
      </w: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(contributi)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11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https://www.privacylab.it/informativa.php?15006381894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0"/>
          <w:szCs w:val="10"/>
          <w:lang w:eastAsia="it-IT"/>
        </w:rPr>
      </w:pPr>
      <w:r>
        <w:rPr>
          <w:rFonts w:eastAsia="Times New Roman" w:cs="Calibri" w:cstheme="minorHAnsi"/>
          <w:color w:val="444444"/>
          <w:sz w:val="10"/>
          <w:szCs w:val="10"/>
          <w:lang w:eastAsia="it-IT"/>
        </w:rPr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0"/>
          <w:szCs w:val="10"/>
          <w:lang w:eastAsia="it-IT"/>
        </w:rPr>
      </w:pPr>
      <w:r>
        <w:rPr>
          <w:rFonts w:eastAsia="Times New Roman" w:cs="Calibri" w:cstheme="minorHAnsi"/>
          <w:color w:val="444444"/>
          <w:sz w:val="10"/>
          <w:szCs w:val="10"/>
          <w:lang w:eastAsia="it-IT"/>
        </w:rPr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6"/>
          <w:szCs w:val="16"/>
          <w:lang w:eastAsia="it-IT"/>
        </w:rPr>
      </w:pPr>
      <w:r>
        <w:rPr>
          <w:rFonts w:eastAsia="Times New Roman" w:cs="Calibri" w:cstheme="minorHAnsi"/>
          <w:color w:val="444444"/>
          <w:sz w:val="16"/>
          <w:szCs w:val="16"/>
          <w:lang w:eastAsia="it-IT"/>
        </w:rPr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Servizi cimiteriali</w:t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De cuius ed eredi </w:t>
      </w:r>
      <w:r>
        <w:rPr>
          <w:sz w:val="16"/>
          <w:szCs w:val="16"/>
        </w:rPr>
        <w:t>(</w:t>
      </w:r>
      <w:hyperlink r:id="rId12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https://www.privacylab.it/informativa.php?15006381911</w:t>
        </w:r>
      </w:hyperlink>
      <w:r>
        <w:rPr>
          <w:sz w:val="16"/>
          <w:szCs w:val="16"/>
        </w:rPr>
        <w:t>)</w:t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shd w:fill="FFFFFF" w:val="clear"/>
        </w:rPr>
      </w:pPr>
      <w:r>
        <w:rPr>
          <w:rFonts w:cs="Calibri" w:cstheme="minorHAnsi"/>
          <w:b/>
          <w:sz w:val="24"/>
          <w:szCs w:val="24"/>
          <w:shd w:fill="FFFFFF" w:val="clear"/>
        </w:rPr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Soggetti interessati da Disposizioni anticipate di fine vita</w:t>
      </w:r>
    </w:p>
    <w:p>
      <w:pPr>
        <w:pStyle w:val="ListParagraph"/>
        <w:numPr>
          <w:ilvl w:val="0"/>
          <w:numId w:val="1"/>
        </w:numPr>
        <w:rPr>
          <w:rFonts w:eastAsia="Times New Roman" w:cs="Calibri" w:cstheme="minorHAnsi"/>
          <w:color w:val="444444"/>
          <w:lang w:eastAsia="it-IT"/>
        </w:rPr>
      </w:pPr>
      <w:r>
        <w:rPr>
          <w:rFonts w:eastAsia="Times New Roman" w:cs="Calibri" w:cstheme="minorHAnsi"/>
          <w:color w:val="444444"/>
          <w:lang w:eastAsia="it-IT"/>
        </w:rPr>
        <w:t>Persone che hanno espresso la volontà circa la donazione di organi</w:t>
      </w:r>
    </w:p>
    <w:p>
      <w:pPr>
        <w:pStyle w:val="ListParagraph"/>
        <w:ind w:left="1070" w:hanging="0"/>
        <w:rPr/>
      </w:pPr>
      <w:r>
        <w:rPr>
          <w:rFonts w:ascii="Lato" w:hAnsi="Lato"/>
          <w:sz w:val="16"/>
          <w:szCs w:val="16"/>
        </w:rPr>
        <w:t>(</w:t>
      </w:r>
      <w:hyperlink r:id="rId13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https://www.privacylab.it/informativa.php?15006381960</w:t>
        </w:r>
      </w:hyperlink>
      <w:r>
        <w:rPr>
          <w:rFonts w:ascii="Lato" w:hAnsi="Lato"/>
          <w:sz w:val="16"/>
          <w:szCs w:val="16"/>
        </w:rPr>
        <w:t>)</w:t>
      </w:r>
    </w:p>
    <w:p>
      <w:pPr>
        <w:pStyle w:val="ListParagraph"/>
        <w:ind w:left="1070" w:hanging="0"/>
        <w:rPr>
          <w:rFonts w:eastAsia="Times New Roman" w:cs="Calibri" w:cstheme="minorHAnsi"/>
          <w:color w:val="444444"/>
          <w:lang w:eastAsia="it-IT"/>
        </w:rPr>
      </w:pPr>
      <w:r>
        <w:rPr>
          <w:rFonts w:eastAsia="Times New Roman" w:cs="Calibri" w:cstheme="minorHAnsi"/>
          <w:color w:val="444444"/>
          <w:lang w:eastAsia="it-IT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Calibri" w:cstheme="minorHAnsi"/>
          <w:color w:val="444444"/>
          <w:lang w:eastAsia="it-IT"/>
        </w:rPr>
        <w:t xml:space="preserve">Cittadini dichiaranti Disposizioni Anticipate Trattamenti (DAT) </w:t>
      </w:r>
      <w:r>
        <w:rPr>
          <w:rFonts w:ascii="Lato" w:hAnsi="Lato"/>
          <w:sz w:val="16"/>
          <w:szCs w:val="16"/>
        </w:rPr>
        <w:t>(</w:t>
      </w:r>
      <w:hyperlink r:id="rId14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https://www.privacylab.it/informativa.php?15006381901</w:t>
        </w:r>
      </w:hyperlink>
      <w:r>
        <w:rPr>
          <w:rFonts w:ascii="Lato" w:hAnsi="Lato"/>
          <w:sz w:val="16"/>
          <w:szCs w:val="16"/>
        </w:rPr>
        <w:t>)</w:t>
      </w:r>
    </w:p>
    <w:p>
      <w:pPr>
        <w:pStyle w:val="Normal"/>
        <w:rPr>
          <w:rFonts w:cs="Calibri" w:cstheme="minorHAnsi"/>
          <w:b/>
          <w:b/>
          <w:color w:val="4472C4" w:themeColor="accent1"/>
          <w:sz w:val="10"/>
          <w:szCs w:val="10"/>
          <w:shd w:fill="FFFFFF" w:val="clear"/>
        </w:rPr>
      </w:pPr>
      <w:r>
        <w:rPr>
          <w:rFonts w:cs="Calibri" w:cstheme="minorHAnsi"/>
          <w:b/>
          <w:color w:val="4472C4" w:themeColor="accent1"/>
          <w:sz w:val="10"/>
          <w:szCs w:val="10"/>
          <w:shd w:fill="FFFFFF" w:val="clear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16"/>
          <w:szCs w:val="16"/>
          <w:shd w:fill="FFFFFF" w:val="clear"/>
        </w:rPr>
      </w:pPr>
      <w:r>
        <w:rPr>
          <w:rFonts w:cs="Calibri" w:cstheme="minorHAnsi"/>
          <w:b/>
          <w:color w:val="4472C4" w:themeColor="accent1"/>
          <w:sz w:val="16"/>
          <w:szCs w:val="16"/>
          <w:shd w:fill="FFFFFF" w:val="clear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highlight w:val="white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  <w:t>Informative per i contribuenti di imposte comunali (IMU, Tassa Rifiuti,…)</w:t>
      </w:r>
    </w:p>
    <w:p>
      <w:pPr>
        <w:pStyle w:val="ListParagraph"/>
        <w:numPr>
          <w:ilvl w:val="0"/>
          <w:numId w:val="3"/>
        </w:numPr>
        <w:ind w:left="993" w:hanging="284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Contribuenti </w:t>
      </w:r>
      <w:r>
        <w:rPr>
          <w:sz w:val="16"/>
          <w:szCs w:val="16"/>
        </w:rPr>
        <w:t>(</w:t>
      </w:r>
      <w:hyperlink r:id="rId15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https://www.privacylab.it/informativa.php?15006381887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776" w:hanging="0"/>
        <w:rPr>
          <w:rFonts w:eastAsia="Times New Roman" w:cs="Calibri" w:cstheme="minorHAnsi"/>
          <w:color w:val="444444"/>
          <w:sz w:val="10"/>
          <w:szCs w:val="10"/>
          <w:lang w:eastAsia="it-IT"/>
        </w:rPr>
      </w:pPr>
      <w:r>
        <w:rPr>
          <w:rFonts w:eastAsia="Times New Roman" w:cs="Calibri" w:cstheme="minorHAnsi"/>
          <w:color w:val="444444"/>
          <w:sz w:val="10"/>
          <w:szCs w:val="10"/>
          <w:lang w:eastAsia="it-IT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shd w:fill="FFFFFF" w:val="clear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highlight w:val="white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  <w:t>Informative per i cittadini interessati da un procedimento amministrativo</w:t>
      </w:r>
    </w:p>
    <w:p>
      <w:pPr>
        <w:pStyle w:val="Normal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  <w:tab/>
      </w:r>
      <w:r>
        <w:rPr>
          <w:rFonts w:cs="Calibri" w:cstheme="minorHAnsi"/>
          <w:b/>
          <w:sz w:val="24"/>
          <w:szCs w:val="24"/>
          <w:shd w:fill="FFFFFF" w:val="clear"/>
        </w:rPr>
        <w:t>Assegnazioni di beni e spazi pubblici</w:t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Beneficiari interessati da assegnazioni di Beni e Spazi </w:t>
      </w:r>
      <w:r>
        <w:rPr>
          <w:sz w:val="16"/>
          <w:szCs w:val="16"/>
        </w:rPr>
        <w:t>(</w:t>
      </w:r>
      <w:hyperlink r:id="rId16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https://www.privacylab.it/informativa.php?15006381888</w:t>
        </w:r>
      </w:hyperlink>
      <w:r>
        <w:rPr>
          <w:sz w:val="16"/>
          <w:szCs w:val="16"/>
        </w:rPr>
        <w:t>)</w:t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highlight w:val="white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  <w:tab/>
      </w:r>
      <w:r>
        <w:rPr>
          <w:rFonts w:cs="Calibri" w:cstheme="minorHAnsi"/>
          <w:b/>
          <w:sz w:val="24"/>
          <w:szCs w:val="24"/>
          <w:shd w:fill="FFFFFF" w:val="clear"/>
        </w:rPr>
        <w:t>Rilascio autorizzazioni/concessioni da parte dell’Ufficio Tecnico o della Polizia Municipale</w:t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Interessati da Autorizzazioni/Concessioni </w:t>
      </w:r>
      <w:r>
        <w:rPr>
          <w:sz w:val="16"/>
          <w:szCs w:val="16"/>
        </w:rPr>
        <w:t>(</w:t>
      </w:r>
      <w:hyperlink r:id="rId17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https://www.privacylab.it/informativa.php?15006381909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0"/>
          <w:szCs w:val="10"/>
          <w:lang w:eastAsia="it-IT"/>
        </w:rPr>
      </w:pPr>
      <w:r>
        <w:rPr>
          <w:rFonts w:eastAsia="Times New Roman" w:cs="Calibri" w:cstheme="minorHAnsi"/>
          <w:color w:val="444444"/>
          <w:sz w:val="10"/>
          <w:szCs w:val="10"/>
          <w:lang w:eastAsia="it-IT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highlight w:val="white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  <w:t>Informative per i cittadini che hanno presentato istanze al Comune</w:t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Pratiche inoltrate allo Sportello Unico Edilizia (SUE)</w:t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Proprietari di beni </w:t>
      </w:r>
      <w:r>
        <w:rPr>
          <w:sz w:val="16"/>
          <w:szCs w:val="16"/>
        </w:rPr>
        <w:t>(</w:t>
      </w:r>
      <w:hyperlink r:id="rId18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https://www.privacylab.it/informativa.php?15006381898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0"/>
          <w:szCs w:val="10"/>
          <w:lang w:eastAsia="it-IT"/>
        </w:rPr>
      </w:pPr>
      <w:r>
        <w:rPr>
          <w:rFonts w:eastAsia="Times New Roman" w:cs="Calibri" w:cstheme="minorHAnsi"/>
          <w:color w:val="444444"/>
          <w:sz w:val="10"/>
          <w:szCs w:val="1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consulenti e liberi professionisti, anche in forma associata </w:t>
      </w:r>
      <w:r>
        <w:rPr>
          <w:sz w:val="16"/>
          <w:szCs w:val="16"/>
        </w:rPr>
        <w:t>(</w:t>
      </w:r>
      <w:hyperlink r:id="rId19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https://www.privacylab.it/informativa.php?15006381893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0"/>
          <w:szCs w:val="10"/>
          <w:lang w:eastAsia="it-IT"/>
        </w:rPr>
      </w:pPr>
      <w:r>
        <w:rPr>
          <w:rFonts w:eastAsia="Times New Roman" w:cs="Calibri" w:cstheme="minorHAnsi"/>
          <w:color w:val="444444"/>
          <w:sz w:val="10"/>
          <w:szCs w:val="1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Referenti presso società, consorzi, enti e/o altre organizzazioni (</w:t>
      </w:r>
      <w:hyperlink r:id="rId20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https://www.privacylab.it/informativa.php?15006381885</w:t>
        </w:r>
      </w:hyperlink>
      <w:r>
        <w:rPr>
          <w:rFonts w:ascii="Lato" w:hAnsi="Lato"/>
          <w:sz w:val="16"/>
          <w:szCs w:val="16"/>
        </w:rPr>
        <w:t>)</w:t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highlight w:val="white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  <w:tab/>
      </w:r>
      <w:r>
        <w:rPr>
          <w:rFonts w:cs="Calibri" w:cstheme="minorHAnsi"/>
          <w:b/>
          <w:sz w:val="24"/>
          <w:szCs w:val="24"/>
          <w:shd w:fill="FFFFFF" w:val="clear"/>
        </w:rPr>
        <w:t>Pratiche inoltrate allo Sportello Unico Attività Produttive (SUAP)</w:t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Cittadini o altre persone che a vario titolo hanno rapporto con il Comune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21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https://www.privacylab.it/informativa.php?15006381886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consulenti e liberi professionisti, anche in forma associata </w:t>
      </w:r>
      <w:r>
        <w:rPr>
          <w:sz w:val="16"/>
          <w:szCs w:val="16"/>
        </w:rPr>
        <w:t>(</w:t>
      </w:r>
      <w:hyperlink r:id="rId22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https://www.privacylab.it/informativa.php?15006381893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highlight w:val="white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  <w:t>Informative per i cittadini oggetto di provvedimenti sanzionatori</w:t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Violazioni accertate dalla Polizia Municipale</w:t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Proprietari veicoli </w:t>
      </w:r>
      <w:r>
        <w:rPr>
          <w:sz w:val="16"/>
          <w:szCs w:val="16"/>
        </w:rPr>
        <w:t>(</w:t>
      </w:r>
      <w:hyperlink r:id="rId23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https://www.privacylab.it/informativa.php?15006381882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Utilizzatori veicoli </w:t>
      </w:r>
      <w:r>
        <w:rPr>
          <w:sz w:val="16"/>
          <w:szCs w:val="16"/>
        </w:rPr>
        <w:t>(</w:t>
      </w:r>
      <w:hyperlink r:id="rId24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https://www.privacylab.it/informativa.php?15006381883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Violazioni in materia ambientale</w:t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Cittadini interessati da Provvedimenti di Tutela Ambientale </w:t>
      </w:r>
      <w:r>
        <w:rPr>
          <w:sz w:val="16"/>
          <w:szCs w:val="16"/>
        </w:rPr>
        <w:t>(</w:t>
      </w:r>
      <w:hyperlink r:id="rId25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https://www.privacylab.it/informativa.php?15006381910</w:t>
        </w:r>
      </w:hyperlink>
      <w:r>
        <w:rPr>
          <w:sz w:val="16"/>
          <w:szCs w:val="16"/>
        </w:rPr>
        <w:t>)</w:t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Accertamenti sui tributi comunali (IMU, Tassa Rifiuti,…)</w:t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Contribuenti </w:t>
      </w:r>
      <w:r>
        <w:rPr>
          <w:sz w:val="16"/>
          <w:szCs w:val="16"/>
        </w:rPr>
        <w:t>(</w:t>
      </w:r>
      <w:hyperlink r:id="rId26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https://www.privacylab.it/informativa.php?15006381887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776" w:hanging="0"/>
        <w:rPr>
          <w:rFonts w:eastAsia="Times New Roman" w:cs="Calibri" w:cstheme="minorHAnsi"/>
          <w:color w:val="444444"/>
          <w:sz w:val="6"/>
          <w:szCs w:val="6"/>
          <w:lang w:eastAsia="it-IT"/>
        </w:rPr>
      </w:pPr>
      <w:r>
        <w:rPr>
          <w:rFonts w:eastAsia="Times New Roman" w:cs="Calibri" w:cstheme="minorHAnsi"/>
          <w:color w:val="444444"/>
          <w:sz w:val="6"/>
          <w:szCs w:val="6"/>
          <w:lang w:eastAsia="it-IT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16"/>
          <w:szCs w:val="16"/>
          <w:shd w:fill="FFFFFF" w:val="clear"/>
        </w:rPr>
      </w:pPr>
      <w:r>
        <w:rPr>
          <w:rFonts w:cs="Calibri" w:cstheme="minorHAnsi"/>
          <w:b/>
          <w:color w:val="4472C4" w:themeColor="accent1"/>
          <w:sz w:val="16"/>
          <w:szCs w:val="16"/>
          <w:shd w:fill="FFFFFF" w:val="clear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highlight w:val="white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  <w:t xml:space="preserve">Informative per i professionisti e referenti di aziende </w:t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Gare e appalti</w:t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Consulenti e liberi professionisti, anche in forma associata </w:t>
      </w:r>
      <w:r>
        <w:rPr>
          <w:sz w:val="16"/>
          <w:szCs w:val="16"/>
        </w:rPr>
        <w:t>(</w:t>
      </w:r>
      <w:hyperlink r:id="rId27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https://www.privacylab.it/informativa.php?15006381893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Referenti presso società, consorzi, enti e/o altre organizzazioni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28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https://www.privacylab.it/informativa.php?15006381885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1068" w:hanging="360"/>
        <w:rPr/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 xml:space="preserve">Informativa: Membri organi di indirizzo, controllo, gestione, amministrazione di società, consorzi e altri enti </w:t>
      </w:r>
      <w:r>
        <w:rPr>
          <w:sz w:val="16"/>
          <w:szCs w:val="16"/>
        </w:rPr>
        <w:t>(</w:t>
      </w:r>
      <w:hyperlink r:id="rId29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https://www.privacylab.it/informativa.php?15006381895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Referenti presso Aziende Fornitrici</w:t>
      </w:r>
    </w:p>
    <w:p>
      <w:pPr>
        <w:pStyle w:val="ListParagraph"/>
        <w:ind w:left="1070" w:hanging="0"/>
        <w:rPr/>
      </w:pPr>
      <w:r>
        <w:rPr/>
        <w:t>(</w:t>
      </w:r>
      <w:hyperlink r:id="rId30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https://www.privacylab.it/informativa.php?15006381904</w:t>
        </w:r>
      </w:hyperlink>
      <w:r>
        <w:rPr>
          <w:rFonts w:ascii="Lato" w:hAnsi="Lato"/>
          <w:sz w:val="16"/>
          <w:szCs w:val="16"/>
          <w:shd w:fill="FFFFFF" w:val="clear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Referenti presso Enti</w:t>
      </w:r>
    </w:p>
    <w:p>
      <w:pPr>
        <w:pStyle w:val="ListParagraph"/>
        <w:ind w:left="1068" w:hanging="0"/>
        <w:rPr/>
      </w:pPr>
      <w:r>
        <w:rPr>
          <w:rFonts w:ascii="Lato" w:hAnsi="Lato"/>
          <w:sz w:val="16"/>
          <w:szCs w:val="16"/>
          <w:shd w:fill="FFFFFF" w:val="clear"/>
        </w:rPr>
        <w:t>(</w:t>
      </w:r>
      <w:hyperlink r:id="rId31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https://www.privacylab.it/informativa.php?15006381908</w:t>
        </w:r>
      </w:hyperlink>
      <w:r>
        <w:rPr>
          <w:rFonts w:ascii="Lato" w:hAnsi="Lato"/>
          <w:sz w:val="16"/>
          <w:szCs w:val="16"/>
          <w:shd w:fill="FFFFFF" w:val="clear"/>
        </w:rPr>
        <w:t>)</w:t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Esternalizzazioni</w:t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Consulenti e liberi professionisti, anche in forma associata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32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https://www.privacylab.it/informativa.php?15006381893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Referenti presso società, consorzi, enti e/o altre organizzazioni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33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https://www.privacylab.it/informativa.php?15006381885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6"/>
          <w:szCs w:val="16"/>
          <w:lang w:eastAsia="it-IT"/>
        </w:rPr>
      </w:pPr>
      <w:r>
        <w:rPr>
          <w:rFonts w:eastAsia="Times New Roman" w:cs="Calibri" w:cstheme="minorHAnsi"/>
          <w:color w:val="444444"/>
          <w:sz w:val="16"/>
          <w:szCs w:val="16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Referenti presso Aziende Fornitrici</w:t>
      </w:r>
    </w:p>
    <w:p>
      <w:pPr>
        <w:pStyle w:val="ListParagraph"/>
        <w:ind w:left="1068" w:hanging="0"/>
        <w:rPr/>
      </w:pPr>
      <w:r>
        <w:rPr/>
        <w:t>(</w:t>
      </w:r>
      <w:hyperlink r:id="rId34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https://www.privacylab.it/informativa.php?15006381904</w:t>
        </w:r>
      </w:hyperlink>
      <w:r>
        <w:rPr>
          <w:rFonts w:ascii="Lato" w:hAnsi="Lato"/>
          <w:sz w:val="16"/>
          <w:szCs w:val="16"/>
          <w:shd w:fill="FFFFFF" w:val="clear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Referenti presso Enti</w:t>
      </w:r>
    </w:p>
    <w:p>
      <w:pPr>
        <w:pStyle w:val="ListParagraph"/>
        <w:ind w:left="1068" w:hanging="0"/>
        <w:rPr/>
      </w:pPr>
      <w:r>
        <w:rPr>
          <w:rFonts w:ascii="Lato" w:hAnsi="Lato"/>
          <w:sz w:val="16"/>
          <w:szCs w:val="16"/>
          <w:shd w:fill="FFFFFF" w:val="clear"/>
        </w:rPr>
        <w:t>(</w:t>
      </w:r>
      <w:hyperlink r:id="rId35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https://www.privacylab.it/informativa.php?15006381908</w:t>
        </w:r>
      </w:hyperlink>
      <w:r>
        <w:rPr>
          <w:rFonts w:ascii="Lato" w:hAnsi="Lato"/>
          <w:sz w:val="16"/>
          <w:szCs w:val="16"/>
          <w:shd w:fill="FFFFFF" w:val="clear"/>
        </w:rPr>
        <w:t>)</w:t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shd w:fill="FFFFFF" w:val="clear"/>
        </w:rPr>
      </w:pPr>
      <w:r>
        <w:rPr>
          <w:rFonts w:cs="Calibri" w:cstheme="minorHAnsi"/>
          <w:b/>
          <w:sz w:val="24"/>
          <w:szCs w:val="24"/>
          <w:shd w:fill="FFFFFF" w:val="clear"/>
        </w:rPr>
      </w:r>
    </w:p>
    <w:p>
      <w:pPr>
        <w:pStyle w:val="Normal"/>
        <w:ind w:firstLine="708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Contratti e incarichi</w:t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Consulenti e liberi professionisti, anche in forma associata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36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https://www.privacylab.it/informativa.php?15006381893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Referenti presso società, consorzi, enti e/o altre organizzazioni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37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https://www.privacylab.it/informativa.php?15006381885</w:t>
        </w:r>
      </w:hyperlink>
      <w:r>
        <w:rPr>
          <w:sz w:val="16"/>
          <w:szCs w:val="16"/>
        </w:rPr>
        <w:t>)</w:t>
      </w:r>
    </w:p>
    <w:p>
      <w:pPr>
        <w:pStyle w:val="Normal"/>
        <w:rPr>
          <w:rFonts w:cs="Calibri" w:cstheme="minorHAnsi"/>
          <w:color w:val="2D2D2D"/>
          <w:sz w:val="6"/>
          <w:szCs w:val="6"/>
          <w:shd w:fill="FFFFFF" w:val="clear"/>
        </w:rPr>
      </w:pPr>
      <w:r>
        <w:rPr>
          <w:rFonts w:cs="Calibri" w:cstheme="minorHAnsi"/>
          <w:color w:val="2D2D2D"/>
          <w:sz w:val="6"/>
          <w:szCs w:val="6"/>
          <w:shd w:fill="FFFFFF" w:val="clear"/>
        </w:rPr>
      </w:r>
    </w:p>
    <w:p>
      <w:pPr>
        <w:pStyle w:val="Normal"/>
        <w:rPr>
          <w:rFonts w:cs="Calibri" w:cstheme="minorHAnsi"/>
          <w:b/>
          <w:b/>
          <w:color w:val="4472C4" w:themeColor="accent1"/>
          <w:sz w:val="28"/>
          <w:szCs w:val="28"/>
          <w:highlight w:val="white"/>
        </w:rPr>
      </w:pPr>
      <w:r>
        <w:rPr>
          <w:rFonts w:cs="Calibri" w:cstheme="minorHAnsi"/>
          <w:b/>
          <w:color w:val="4472C4" w:themeColor="accent1"/>
          <w:sz w:val="28"/>
          <w:szCs w:val="28"/>
          <w:shd w:fill="FFFFFF" w:val="clear"/>
        </w:rPr>
        <w:t>Informative per altre tipologie di rapporto con il Comune</w:t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Assicurato (rapporti inerenti pratiche assicurative)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38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https://www.privacylab.it/informativa.php?15006381889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Locatari e/o acquirenti (rapporti inerenti al patrimonio immobiliare dell’Ente)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39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https://www.privacylab.it/informativa.php?15006381903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Destinatari di Ordinanze (soggetti ad ordinanze in tema di sicurezza o TSO)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40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https://www.privacylab.it/informativa.php?15006381906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1068" w:hanging="360"/>
        <w:rPr>
          <w:rFonts w:eastAsia="Times New Roman" w:cs="Calibri" w:cstheme="minorHAnsi"/>
          <w:color w:val="444444"/>
          <w:sz w:val="20"/>
          <w:szCs w:val="20"/>
          <w:lang w:eastAsia="it-IT"/>
        </w:rPr>
      </w:pPr>
      <w:r>
        <w:rPr>
          <w:rFonts w:eastAsia="Times New Roman" w:cs="Calibri" w:cstheme="minorHAnsi"/>
          <w:color w:val="444444"/>
          <w:sz w:val="20"/>
          <w:szCs w:val="20"/>
          <w:lang w:eastAsia="it-IT"/>
        </w:rPr>
        <w:t>Destinatari Notifiche (soggetti destinatari di atti notificati da parte del Comune)</w:t>
      </w:r>
    </w:p>
    <w:p>
      <w:pPr>
        <w:pStyle w:val="ListParagraph"/>
        <w:ind w:left="1068" w:hanging="0"/>
        <w:rPr/>
      </w:pPr>
      <w:r>
        <w:rPr>
          <w:sz w:val="16"/>
          <w:szCs w:val="16"/>
        </w:rPr>
        <w:t>(</w:t>
      </w:r>
      <w:hyperlink r:id="rId41">
        <w:r>
          <w:rPr>
            <w:rStyle w:val="CollegamentoInternet"/>
            <w:rFonts w:ascii="Lato" w:hAnsi="Lato"/>
            <w:sz w:val="16"/>
            <w:szCs w:val="16"/>
            <w:highlight w:val="white"/>
          </w:rPr>
          <w:t>https://www.privacylab.it/informativa.php?15006381905</w:t>
        </w:r>
      </w:hyperlink>
      <w:r>
        <w:rPr>
          <w:sz w:val="16"/>
          <w:szCs w:val="16"/>
        </w:rPr>
        <w:t>)</w:t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6"/>
          <w:szCs w:val="16"/>
          <w:lang w:eastAsia="it-IT"/>
        </w:rPr>
      </w:pPr>
      <w:r>
        <w:rPr>
          <w:rFonts w:eastAsia="Times New Roman" w:cs="Calibri" w:cstheme="minorHAnsi"/>
          <w:color w:val="444444"/>
          <w:sz w:val="16"/>
          <w:szCs w:val="16"/>
          <w:lang w:eastAsia="it-IT"/>
        </w:rPr>
      </w:r>
    </w:p>
    <w:p>
      <w:pPr>
        <w:pStyle w:val="ListParagraph"/>
        <w:ind w:left="1068" w:hanging="0"/>
        <w:rPr>
          <w:rFonts w:eastAsia="Times New Roman" w:cs="Calibri" w:cstheme="minorHAnsi"/>
          <w:color w:val="444444"/>
          <w:sz w:val="16"/>
          <w:szCs w:val="16"/>
          <w:lang w:eastAsia="it-IT"/>
        </w:rPr>
      </w:pPr>
      <w:r>
        <w:rPr>
          <w:rFonts w:eastAsia="Times New Roman" w:cs="Calibri" w:cstheme="minorHAnsi"/>
          <w:color w:val="444444"/>
          <w:sz w:val="16"/>
          <w:szCs w:val="16"/>
          <w:lang w:eastAsia="it-IT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>Informativa generica per i Cittadini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 w:cstheme="minorHAnsi"/>
          <w:color w:val="2D2D2D"/>
          <w:sz w:val="20"/>
          <w:szCs w:val="20"/>
          <w:highlight w:val="white"/>
        </w:rPr>
      </w:pPr>
      <w:r>
        <w:rPr>
          <w:rFonts w:cs="Calibri" w:cstheme="minorHAnsi"/>
          <w:color w:val="2D2D2D"/>
          <w:sz w:val="20"/>
          <w:szCs w:val="20"/>
          <w:shd w:fill="FFFFFF" w:val="clear"/>
        </w:rPr>
        <w:t>Nel caso in cui nessuna delle informative specifiche sopra elencate si adatti alla tipologia di rapporto instaurato con il Comune è possibile riferirsi al documento generico collegato a questo link: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 w:cstheme="minorHAnsi"/>
          <w:b/>
          <w:b/>
          <w:color w:val="4472C4" w:themeColor="accent1"/>
          <w:sz w:val="20"/>
          <w:szCs w:val="20"/>
          <w:highlight w:val="white"/>
        </w:rPr>
      </w:pPr>
      <w:r>
        <w:rPr>
          <w:rFonts w:eastAsia="Times New Roman" w:cs="Calibri" w:cstheme="minorHAnsi"/>
          <w:b/>
          <w:color w:val="444444"/>
          <w:sz w:val="20"/>
          <w:szCs w:val="20"/>
          <w:lang w:eastAsia="it-IT"/>
        </w:rPr>
        <w:t>Cittadini o altre persone che a vario titolo hanno rapporto con il Comune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ascii="Lato" w:hAnsi="Lato"/>
          <w:color w:val="000000"/>
          <w:sz w:val="19"/>
          <w:szCs w:val="19"/>
          <w:shd w:fill="FFFFFF" w:val="clear"/>
        </w:rPr>
        <w:t>(</w:t>
      </w:r>
      <w:hyperlink r:id="rId42">
        <w:r>
          <w:rPr>
            <w:rStyle w:val="CollegamentoInternet"/>
            <w:rFonts w:ascii="Lato" w:hAnsi="Lato"/>
            <w:sz w:val="19"/>
            <w:szCs w:val="19"/>
            <w:highlight w:val="white"/>
          </w:rPr>
          <w:t>https://www.privacylab.it/informativa.php?15006381886</w:t>
        </w:r>
      </w:hyperlink>
      <w:r>
        <w:rPr>
          <w:rFonts w:ascii="Lato" w:hAnsi="Lato"/>
          <w:color w:val="000000"/>
          <w:sz w:val="19"/>
          <w:szCs w:val="19"/>
          <w:shd w:fill="FFFFFF" w:val="clear"/>
        </w:rPr>
        <w:t>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ato" w:hAnsi="Lato"/>
          <w:color w:val="000000"/>
          <w:sz w:val="6"/>
          <w:szCs w:val="6"/>
          <w:shd w:fill="FFFFFF" w:val="clear"/>
        </w:rPr>
      </w:pPr>
      <w:r>
        <w:rPr>
          <w:rFonts w:ascii="Lato" w:hAnsi="Lato"/>
          <w:color w:val="000000"/>
          <w:sz w:val="6"/>
          <w:szCs w:val="6"/>
          <w:shd w:fill="FFFFFF" w:val="clear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906a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f2908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5b14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b1472"/>
    <w:rPr>
      <w:color w:val="954F72" w:themeColor="followed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893d02"/>
    <w:rPr>
      <w:color w:val="605E5C"/>
      <w:shd w:fill="E1DFDD" w:val="clear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be0fb3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126ab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a6568"/>
    <w:pPr>
      <w:spacing w:before="0" w:after="160"/>
      <w:ind w:left="720" w:hanging="0"/>
      <w:contextualSpacing/>
    </w:pPr>
    <w:rPr/>
  </w:style>
  <w:style w:type="paragraph" w:styleId="Cstepnavlistitem" w:customStyle="1">
    <w:name w:val="c-step-nav__list__item"/>
    <w:basedOn w:val="Normal"/>
    <w:qFormat/>
    <w:rsid w:val="005b14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ivacylab.it/informativa.php?15006381896" TargetMode="External"/><Relationship Id="rId3" Type="http://schemas.openxmlformats.org/officeDocument/2006/relationships/hyperlink" Target="https://www.privacylab.it/informativa.php?15006381886" TargetMode="External"/><Relationship Id="rId4" Type="http://schemas.openxmlformats.org/officeDocument/2006/relationships/hyperlink" Target="https://www.privacylab.it/informativa.php?15006381884" TargetMode="External"/><Relationship Id="rId5" Type="http://schemas.openxmlformats.org/officeDocument/2006/relationships/hyperlink" Target="https://www.privacylab.it/informativa.php?15006381886" TargetMode="External"/><Relationship Id="rId6" Type="http://schemas.openxmlformats.org/officeDocument/2006/relationships/hyperlink" Target="https://www.privacylab.it/informativa.php?15006381902" TargetMode="External"/><Relationship Id="rId7" Type="http://schemas.openxmlformats.org/officeDocument/2006/relationships/hyperlink" Target="https://www.privacylab.it/informativa.php?15006381907" TargetMode="External"/><Relationship Id="rId8" Type="http://schemas.openxmlformats.org/officeDocument/2006/relationships/hyperlink" Target="https://www.privacylab.it/informativa.php?15006381886" TargetMode="External"/><Relationship Id="rId9" Type="http://schemas.openxmlformats.org/officeDocument/2006/relationships/hyperlink" Target="https://www.privacylab.it/informativa.php?15006381912" TargetMode="External"/><Relationship Id="rId10" Type="http://schemas.openxmlformats.org/officeDocument/2006/relationships/hyperlink" Target="https://www.privacylab.it/informativa.php?15006381913" TargetMode="External"/><Relationship Id="rId11" Type="http://schemas.openxmlformats.org/officeDocument/2006/relationships/hyperlink" Target="https://www.privacylab.it/informativa.php?15006381894" TargetMode="External"/><Relationship Id="rId12" Type="http://schemas.openxmlformats.org/officeDocument/2006/relationships/hyperlink" Target="https://www.privacylab.it/informativa.php?15006381911" TargetMode="External"/><Relationship Id="rId13" Type="http://schemas.openxmlformats.org/officeDocument/2006/relationships/hyperlink" Target="https://www.privacylab.it/informativa.php?15006381960" TargetMode="External"/><Relationship Id="rId14" Type="http://schemas.openxmlformats.org/officeDocument/2006/relationships/hyperlink" Target="https://www.privacylab.it/informativa.php?15006381901" TargetMode="External"/><Relationship Id="rId15" Type="http://schemas.openxmlformats.org/officeDocument/2006/relationships/hyperlink" Target="https://www.privacylab.it/informativa.php?15006381887" TargetMode="External"/><Relationship Id="rId16" Type="http://schemas.openxmlformats.org/officeDocument/2006/relationships/hyperlink" Target="https://www.privacylab.it/informativa.php?15006381888" TargetMode="External"/><Relationship Id="rId17" Type="http://schemas.openxmlformats.org/officeDocument/2006/relationships/hyperlink" Target="https://www.privacylab.it/informativa.php?15006381909" TargetMode="External"/><Relationship Id="rId18" Type="http://schemas.openxmlformats.org/officeDocument/2006/relationships/hyperlink" Target="https://www.privacylab.it/informativa.php?15006381898" TargetMode="External"/><Relationship Id="rId19" Type="http://schemas.openxmlformats.org/officeDocument/2006/relationships/hyperlink" Target="https://www.privacylab.it/informativa.php?15006381893" TargetMode="External"/><Relationship Id="rId20" Type="http://schemas.openxmlformats.org/officeDocument/2006/relationships/hyperlink" Target="https://www.privacylab.it/informativa.php?15006381885" TargetMode="External"/><Relationship Id="rId21" Type="http://schemas.openxmlformats.org/officeDocument/2006/relationships/hyperlink" Target="https://www.privacylab.it/informativa.php?15006381886" TargetMode="External"/><Relationship Id="rId22" Type="http://schemas.openxmlformats.org/officeDocument/2006/relationships/hyperlink" Target="https://www.privacylab.it/informativa.php?15006381893" TargetMode="External"/><Relationship Id="rId23" Type="http://schemas.openxmlformats.org/officeDocument/2006/relationships/hyperlink" Target="https://www.privacylab.it/informativa.php?15006381882" TargetMode="External"/><Relationship Id="rId24" Type="http://schemas.openxmlformats.org/officeDocument/2006/relationships/hyperlink" Target="https://www.privacylab.it/informativa.php?15006381883" TargetMode="External"/><Relationship Id="rId25" Type="http://schemas.openxmlformats.org/officeDocument/2006/relationships/hyperlink" Target="https://www.privacylab.it/informativa.php?15006381910" TargetMode="External"/><Relationship Id="rId26" Type="http://schemas.openxmlformats.org/officeDocument/2006/relationships/hyperlink" Target="https://www.privacylab.it/informativa.php?15006381887" TargetMode="External"/><Relationship Id="rId27" Type="http://schemas.openxmlformats.org/officeDocument/2006/relationships/hyperlink" Target="https://www.privacylab.it/informativa.php?15006381893" TargetMode="External"/><Relationship Id="rId28" Type="http://schemas.openxmlformats.org/officeDocument/2006/relationships/hyperlink" Target="https://www.privacylab.it/informativa.php?15006381885" TargetMode="External"/><Relationship Id="rId29" Type="http://schemas.openxmlformats.org/officeDocument/2006/relationships/hyperlink" Target="https://www.privacylab.it/informativa.php?15006381895" TargetMode="External"/><Relationship Id="rId30" Type="http://schemas.openxmlformats.org/officeDocument/2006/relationships/hyperlink" Target="https://www.privacylab.it/informativa.php?15006381904" TargetMode="External"/><Relationship Id="rId31" Type="http://schemas.openxmlformats.org/officeDocument/2006/relationships/hyperlink" Target="https://www.privacylab.it/informativa.php?15006381908" TargetMode="External"/><Relationship Id="rId32" Type="http://schemas.openxmlformats.org/officeDocument/2006/relationships/hyperlink" Target="https://www.privacylab.it/informativa.php?15006381893" TargetMode="External"/><Relationship Id="rId33" Type="http://schemas.openxmlformats.org/officeDocument/2006/relationships/hyperlink" Target="https://www.privacylab.it/informativa.php?15006381885" TargetMode="External"/><Relationship Id="rId34" Type="http://schemas.openxmlformats.org/officeDocument/2006/relationships/hyperlink" Target="https://www.privacylab.it/informativa.php?15006381904" TargetMode="External"/><Relationship Id="rId35" Type="http://schemas.openxmlformats.org/officeDocument/2006/relationships/hyperlink" Target="https://www.privacylab.it/informativa.php?15006381908" TargetMode="External"/><Relationship Id="rId36" Type="http://schemas.openxmlformats.org/officeDocument/2006/relationships/hyperlink" Target="https://www.privacylab.it/informativa.php?15006381893" TargetMode="External"/><Relationship Id="rId37" Type="http://schemas.openxmlformats.org/officeDocument/2006/relationships/hyperlink" Target="https://www.privacylab.it/informativa.php?15006381885" TargetMode="External"/><Relationship Id="rId38" Type="http://schemas.openxmlformats.org/officeDocument/2006/relationships/hyperlink" Target="https://www.privacylab.it/informativa.php?15006381889" TargetMode="External"/><Relationship Id="rId39" Type="http://schemas.openxmlformats.org/officeDocument/2006/relationships/hyperlink" Target="https://www.privacylab.it/informativa.php?15006381903" TargetMode="External"/><Relationship Id="rId40" Type="http://schemas.openxmlformats.org/officeDocument/2006/relationships/hyperlink" Target="https://www.privacylab.it/informativa.php?15006381906" TargetMode="External"/><Relationship Id="rId41" Type="http://schemas.openxmlformats.org/officeDocument/2006/relationships/hyperlink" Target="https://www.privacylab.it/informativa.php?15006381905" TargetMode="External"/><Relationship Id="rId42" Type="http://schemas.openxmlformats.org/officeDocument/2006/relationships/hyperlink" Target="https://www.privacylab.it/informativa.php?15006381886" TargetMode="External"/><Relationship Id="rId43" Type="http://schemas.openxmlformats.org/officeDocument/2006/relationships/numbering" Target="numbering.xm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<Relationship Id="rId4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78B0-D0A0-4220-A14E-4D1CDA61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 LibreOffice_project/10m0$Build-2</Application>
  <Pages>5</Pages>
  <Words>771</Words>
  <Characters>6638</Characters>
  <CharactersWithSpaces>7277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2018-11-08T08:50:00Z</dcterms:created>
  <dc:creator>Fabio Grimaldi</dc:creator>
  <dc:description/>
  <dc:language>it-IT</dc:language>
  <cp:lastModifiedBy/>
  <dcterms:modified xsi:type="dcterms:W3CDTF">2018-11-12T11:38:03Z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